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>学生手机端缴费操作手册</w:t>
      </w:r>
    </w:p>
    <w:p>
      <w:r>
        <w:rPr>
          <w:rFonts w:hint="eastAsia"/>
        </w:rPr>
        <w:t>第一步：登录</w:t>
      </w:r>
    </w:p>
    <w:p>
      <w:pPr>
        <w:ind w:left="420" w:leftChars="200" w:firstLine="420" w:firstLineChars="200"/>
        <w:rPr>
          <w:szCs w:val="21"/>
        </w:rPr>
      </w:pPr>
      <w:r>
        <w:rPr>
          <w:rFonts w:hint="eastAsia"/>
        </w:rPr>
        <w:t>关注</w:t>
      </w:r>
      <w:r>
        <w:rPr>
          <w:rFonts w:hint="eastAsia"/>
          <w:szCs w:val="21"/>
        </w:rPr>
        <w:t>四川邮电职业技术学院（官方）微信服务号（sptcweixin）</w:t>
      </w:r>
      <w:r>
        <w:rPr>
          <w:rFonts w:hint="eastAsia"/>
        </w:rPr>
        <w:t>，</w:t>
      </w:r>
      <w:r>
        <w:rPr>
          <w:rFonts w:hint="eastAsia"/>
          <w:szCs w:val="21"/>
        </w:rPr>
        <w:t>在公众号底部点击“学生缴费”选项，进入登陆页面。</w:t>
      </w:r>
    </w:p>
    <w:p>
      <w:pPr>
        <w:ind w:left="420" w:leftChars="200" w:firstLine="420" w:firstLineChars="200"/>
        <w:jc w:val="center"/>
      </w:pPr>
      <w:r>
        <w:drawing>
          <wp:inline distT="0" distB="0" distL="0" distR="0">
            <wp:extent cx="1762125" cy="1762125"/>
            <wp:effectExtent l="0" t="0" r="9525" b="9525"/>
            <wp:docPr id="8" name="图片 8" descr="C:\Users\Adminuser\AppData\Local\Microsoft\Windows\INetCache\Content.Word\qrcode_for_gh_4323b985bf40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user\AppData\Local\Microsoft\Windows\INetCache\Content.Word\qrcode_for_gh_4323b985bf40_3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840" w:firstLine="0" w:firstLineChars="0"/>
      </w:pPr>
      <w:r>
        <w:rPr>
          <w:rFonts w:hint="eastAsia"/>
        </w:rPr>
        <w:t>往届学生根据学号（考生号）和密码登录，初始密码是学号后4位+Ydx2019!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首页</w:t>
      </w:r>
    </w:p>
    <w:p>
      <w:pPr>
        <w:ind w:firstLine="1260" w:firstLineChars="600"/>
        <w:jc w:val="center"/>
      </w:pPr>
      <w:r>
        <w:drawing>
          <wp:inline distT="0" distB="0" distL="114300" distR="114300">
            <wp:extent cx="1945005" cy="3467100"/>
            <wp:effectExtent l="0" t="0" r="171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输入帐号密码登录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1958340" cy="34671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登录后页面</w:t>
      </w:r>
    </w:p>
    <w:p>
      <w:pPr>
        <w:pStyle w:val="7"/>
        <w:ind w:left="1260" w:firstLine="0" w:firstLineChars="0"/>
      </w:pPr>
      <w:r>
        <w:rPr>
          <w:rFonts w:hint="eastAsia"/>
        </w:rPr>
        <w:t>点登录后出现显示个人信息的页面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1941195" cy="346710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菜单显示</w:t>
      </w:r>
    </w:p>
    <w:p>
      <w:pPr>
        <w:pStyle w:val="7"/>
        <w:ind w:left="1260" w:firstLine="0" w:firstLineChars="0"/>
      </w:pPr>
      <w:r>
        <w:rPr>
          <w:rFonts w:hint="eastAsia"/>
        </w:rPr>
        <w:t>点击左上角的人人图标，则出现菜单项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1950720" cy="3467100"/>
            <wp:effectExtent l="0" t="0" r="1143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第二部：修改基本信息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显示基本信息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1944370" cy="3467100"/>
            <wp:effectExtent l="0" t="0" r="1778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修改信息</w:t>
      </w:r>
    </w:p>
    <w:p>
      <w:pPr>
        <w:pStyle w:val="7"/>
        <w:ind w:left="1260" w:firstLine="0" w:firstLineChars="0"/>
      </w:pPr>
      <w:r>
        <w:rPr>
          <w:rFonts w:hint="eastAsia"/>
        </w:rPr>
        <w:t>点修改按钮进行信息修改，只能修改开户银行和银行帐号,修改后保存即可。</w:t>
      </w:r>
    </w:p>
    <w:p>
      <w:pPr>
        <w:pStyle w:val="7"/>
        <w:ind w:left="840"/>
        <w:jc w:val="center"/>
      </w:pPr>
      <w:r>
        <w:drawing>
          <wp:inline distT="0" distB="0" distL="114300" distR="114300">
            <wp:extent cx="1943735" cy="3467100"/>
            <wp:effectExtent l="0" t="0" r="1841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第三步：在线缴费</w:t>
      </w:r>
    </w:p>
    <w:p>
      <w:pPr>
        <w:pStyle w:val="7"/>
        <w:ind w:left="840" w:firstLine="0" w:firstLineChars="0"/>
      </w:pPr>
      <w:r>
        <w:rPr>
          <w:rFonts w:hint="eastAsia"/>
        </w:rPr>
        <w:t>注意登录后请仔细核对个人基本信息，确保是本人信息，否则可能不是为本人缴费。登录后点击最下面的“网上缴费”选择要缴费的项目，再点击页面最下面的“去缴费”；如果钱不够，可以分多次缴费，但已缴的项目不能勾选择，即同一项目不能重复缴费。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缴费项</w:t>
      </w:r>
    </w:p>
    <w:p>
      <w:pPr>
        <w:pStyle w:val="7"/>
        <w:ind w:left="1260" w:firstLine="0" w:firstLineChars="0"/>
      </w:pPr>
      <w:r>
        <w:drawing>
          <wp:inline distT="0" distB="0" distL="114300" distR="114300">
            <wp:extent cx="1955165" cy="3467100"/>
            <wp:effectExtent l="0" t="0" r="6985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51990" cy="3467100"/>
            <wp:effectExtent l="0" t="0" r="1016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选择缴费项</w:t>
      </w:r>
    </w:p>
    <w:p>
      <w:pPr>
        <w:pStyle w:val="7"/>
        <w:ind w:left="1260" w:firstLine="0" w:firstLineChars="0"/>
      </w:pPr>
      <w:r>
        <w:rPr>
          <w:rFonts w:hint="eastAsia"/>
        </w:rPr>
        <w:t>默认选中所有的缴费项，点击缴费项最右边的方框，取消选中，再点则又选中。</w:t>
      </w:r>
    </w:p>
    <w:p>
      <w:pPr>
        <w:pStyle w:val="7"/>
        <w:ind w:left="1260" w:firstLine="0" w:firstLineChars="0"/>
        <w:jc w:val="center"/>
      </w:pPr>
      <w:r>
        <w:drawing>
          <wp:inline distT="0" distB="0" distL="114300" distR="114300">
            <wp:extent cx="2221865" cy="3467100"/>
            <wp:effectExtent l="0" t="0" r="6985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去缴费</w:t>
      </w:r>
    </w:p>
    <w:p>
      <w:pPr>
        <w:pStyle w:val="7"/>
        <w:ind w:left="840" w:firstLineChars="0"/>
      </w:pPr>
      <w:r>
        <w:rPr>
          <w:rFonts w:hint="eastAsia"/>
        </w:rPr>
        <w:t>点击页面最下面的“去缴费”则跳转到微信的支付页面。</w:t>
      </w:r>
    </w:p>
    <w:p>
      <w:pPr>
        <w:pStyle w:val="7"/>
        <w:ind w:left="840" w:firstLineChars="0"/>
        <w:jc w:val="center"/>
      </w:pPr>
      <w:r>
        <w:drawing>
          <wp:inline distT="0" distB="0" distL="114300" distR="114300">
            <wp:extent cx="1947545" cy="3467100"/>
            <wp:effectExtent l="0" t="0" r="14605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AFC"/>
    <w:multiLevelType w:val="multilevel"/>
    <w:tmpl w:val="03BC7AFC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B135422"/>
    <w:multiLevelType w:val="multilevel"/>
    <w:tmpl w:val="1B135422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A0C7EFC"/>
    <w:multiLevelType w:val="multilevel"/>
    <w:tmpl w:val="4A0C7EFC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C"/>
    <w:rsid w:val="00001889"/>
    <w:rsid w:val="001819EE"/>
    <w:rsid w:val="001F52EC"/>
    <w:rsid w:val="00281F1C"/>
    <w:rsid w:val="002E0A25"/>
    <w:rsid w:val="002E39B5"/>
    <w:rsid w:val="003F206F"/>
    <w:rsid w:val="004671E6"/>
    <w:rsid w:val="00474DDD"/>
    <w:rsid w:val="004E43E1"/>
    <w:rsid w:val="004E48D7"/>
    <w:rsid w:val="005431DD"/>
    <w:rsid w:val="00547A32"/>
    <w:rsid w:val="00556A53"/>
    <w:rsid w:val="005746B4"/>
    <w:rsid w:val="005F5C36"/>
    <w:rsid w:val="006B70FD"/>
    <w:rsid w:val="006F132C"/>
    <w:rsid w:val="00700208"/>
    <w:rsid w:val="008473AE"/>
    <w:rsid w:val="009248EC"/>
    <w:rsid w:val="00950881"/>
    <w:rsid w:val="00987E49"/>
    <w:rsid w:val="00995287"/>
    <w:rsid w:val="009C75E1"/>
    <w:rsid w:val="009E5F0A"/>
    <w:rsid w:val="00B10A8D"/>
    <w:rsid w:val="00BF5B28"/>
    <w:rsid w:val="00C20D1E"/>
    <w:rsid w:val="00CE2B36"/>
    <w:rsid w:val="00D154F7"/>
    <w:rsid w:val="00D9022C"/>
    <w:rsid w:val="00D91A80"/>
    <w:rsid w:val="00E3750A"/>
    <w:rsid w:val="00EE2080"/>
    <w:rsid w:val="00F141AF"/>
    <w:rsid w:val="00F746EB"/>
    <w:rsid w:val="00FC4BDB"/>
    <w:rsid w:val="0DCA19B0"/>
    <w:rsid w:val="4D696426"/>
    <w:rsid w:val="7C15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91NAV</Company>
  <Pages>5</Pages>
  <Words>68</Words>
  <Characters>389</Characters>
  <Lines>3</Lines>
  <Paragraphs>1</Paragraphs>
  <TotalTime>32</TotalTime>
  <ScaleCrop>false</ScaleCrop>
  <LinksUpToDate>false</LinksUpToDate>
  <CharactersWithSpaces>456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2019-08-30T07:17:00Z</dcterms:created>
  <dc:creator>91NAV</dc:creator>
  <cp:lastModifiedBy>Yang</cp:lastModifiedBy>
  <dcterms:modified xsi:type="dcterms:W3CDTF">2019-09-04T09:32:17Z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